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19" w:type="dxa"/>
        <w:tblLook w:val="04A0" w:firstRow="1" w:lastRow="0" w:firstColumn="1" w:lastColumn="0" w:noHBand="0" w:noVBand="1"/>
      </w:tblPr>
      <w:tblGrid>
        <w:gridCol w:w="3116"/>
        <w:gridCol w:w="927"/>
        <w:gridCol w:w="927"/>
        <w:gridCol w:w="927"/>
        <w:gridCol w:w="928"/>
        <w:gridCol w:w="927"/>
        <w:gridCol w:w="927"/>
        <w:gridCol w:w="940"/>
      </w:tblGrid>
      <w:tr w:rsidR="00AC7393" w:rsidTr="001F045B">
        <w:trPr>
          <w:trHeight w:val="1070"/>
        </w:trPr>
        <w:tc>
          <w:tcPr>
            <w:tcW w:w="3116" w:type="dxa"/>
          </w:tcPr>
          <w:p w:rsidR="00AC7393" w:rsidRDefault="00AC7393" w:rsidP="00AC7393">
            <w:pPr>
              <w:pStyle w:val="Heading1"/>
              <w:jc w:val="center"/>
            </w:pPr>
            <w:r>
              <w:t>Projects</w:t>
            </w:r>
          </w:p>
        </w:tc>
        <w:tc>
          <w:tcPr>
            <w:tcW w:w="2787" w:type="dxa"/>
            <w:gridSpan w:val="3"/>
          </w:tcPr>
          <w:p w:rsidR="00AC7393" w:rsidRDefault="00AC7393" w:rsidP="00AC7393">
            <w:pPr>
              <w:pStyle w:val="Heading1"/>
              <w:jc w:val="center"/>
              <w:outlineLvl w:val="0"/>
            </w:pPr>
            <w:r>
              <w:t>Week 1</w:t>
            </w:r>
          </w:p>
          <w:p w:rsidR="00AC7393" w:rsidRPr="00AC7393" w:rsidRDefault="00AC7393" w:rsidP="00AC7393">
            <w:r>
              <w:t>Date Start</w:t>
            </w:r>
          </w:p>
        </w:tc>
        <w:tc>
          <w:tcPr>
            <w:tcW w:w="2787" w:type="dxa"/>
            <w:gridSpan w:val="3"/>
          </w:tcPr>
          <w:p w:rsidR="00AC7393" w:rsidRDefault="00AC7393" w:rsidP="00AC7393">
            <w:pPr>
              <w:pStyle w:val="Heading1"/>
              <w:jc w:val="center"/>
              <w:outlineLvl w:val="0"/>
            </w:pPr>
            <w:r>
              <w:t>Week 2</w:t>
            </w:r>
          </w:p>
          <w:p w:rsidR="00AC7393" w:rsidRPr="00AC7393" w:rsidRDefault="00AC7393" w:rsidP="00AC7393">
            <w:r>
              <w:t>Completion Date</w:t>
            </w:r>
          </w:p>
        </w:tc>
        <w:tc>
          <w:tcPr>
            <w:tcW w:w="929" w:type="dxa"/>
          </w:tcPr>
          <w:p w:rsidR="00AC7393" w:rsidRDefault="00BC0BBA" w:rsidP="00BC0BBA">
            <w:r>
              <w:t xml:space="preserve">Pending Projects </w:t>
            </w:r>
          </w:p>
        </w:tc>
      </w:tr>
      <w:tr w:rsidR="00AC7393" w:rsidTr="00AC7393">
        <w:tc>
          <w:tcPr>
            <w:tcW w:w="3116" w:type="dxa"/>
          </w:tcPr>
          <w:p w:rsidR="00AC7393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Preliminary Works</w:t>
            </w:r>
          </w:p>
          <w:p w:rsidR="00AC7393" w:rsidRPr="0051632D" w:rsidRDefault="00AC7393" w:rsidP="00AC7393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_________________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Survey and Engineers Report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Full working drawings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Contract documentation (HIA or MBA contract recommended)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Documentation signed off by Client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Plans go to council for approval (up to 3 months)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Demolition if required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Start date (confirm what your builder considers the ‘Start Date’)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Earthworks/compaction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Temporary power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White ant treatment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Reo positioned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 xml:space="preserve">Plumbing mains and </w:t>
            </w:r>
            <w:proofErr w:type="spellStart"/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prelay</w:t>
            </w:r>
            <w:proofErr w:type="spellEnd"/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Ducted vacuum preliminaries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Floor safe position confirmed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Security pre wire</w:t>
            </w:r>
          </w:p>
          <w:p w:rsidR="00AC7393" w:rsidRPr="0051632D" w:rsidRDefault="00AC7393" w:rsidP="00AC739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646464"/>
                <w:sz w:val="20"/>
                <w:szCs w:val="20"/>
              </w:rPr>
            </w:pPr>
            <w:r w:rsidRPr="0051632D">
              <w:rPr>
                <w:rFonts w:ascii="Arial" w:eastAsia="Times New Roman" w:hAnsi="Arial" w:cs="Arial"/>
                <w:color w:val="646464"/>
                <w:sz w:val="20"/>
                <w:szCs w:val="20"/>
              </w:rPr>
              <w:t>Concreter- pour slab</w:t>
            </w:r>
          </w:p>
          <w:p w:rsidR="00AC7393" w:rsidRDefault="00AC7393" w:rsidP="00AC7393">
            <w:pPr>
              <w:shd w:val="clear" w:color="auto" w:fill="FFFFFF"/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color w:val="636363"/>
                <w:sz w:val="21"/>
                <w:szCs w:val="21"/>
              </w:rPr>
            </w:pPr>
            <w:r w:rsidRPr="0051632D">
              <w:rPr>
                <w:rFonts w:ascii="Arial" w:eastAsia="Times New Roman" w:hAnsi="Arial" w:cs="Arial"/>
                <w:color w:val="636363"/>
                <w:sz w:val="21"/>
                <w:szCs w:val="21"/>
              </w:rPr>
              <w:t>Slab down payment</w:t>
            </w:r>
          </w:p>
          <w:p w:rsidR="00AC7393" w:rsidRDefault="00AC7393" w:rsidP="00AC73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Windows/door frames delivered to site</w:t>
            </w:r>
          </w:p>
          <w:p w:rsidR="00AC7393" w:rsidRDefault="00AC7393" w:rsidP="00AC73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Bricks/sand/mortar delivered</w:t>
            </w:r>
          </w:p>
          <w:p w:rsidR="00AC7393" w:rsidRDefault="00AC7393" w:rsidP="00AC73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Glass blocks if required</w:t>
            </w:r>
          </w:p>
          <w:p w:rsidR="00AC7393" w:rsidRDefault="00AC7393" w:rsidP="00AC73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Lintels delivered</w:t>
            </w:r>
          </w:p>
          <w:p w:rsidR="00AC7393" w:rsidRDefault="00AC7393" w:rsidP="00AC73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Scaffold erected</w:t>
            </w:r>
          </w:p>
          <w:p w:rsidR="00AC7393" w:rsidRDefault="00AC7393" w:rsidP="00AC739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Brickies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complete ground floor brickwork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Plate high (plate ground) payment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Scaffold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lastRenderedPageBreak/>
              <w:t>Formwork for suspended slab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Electrical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prelay</w:t>
            </w:r>
            <w:proofErr w:type="spellEnd"/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Plumber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Gas points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Intercom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Ducted vacuum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Penetrations for ducted air conditioning (position required on plan)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Floor safe position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Reo positioned</w:t>
            </w:r>
          </w:p>
          <w:p w:rsidR="00AC7393" w:rsidRDefault="00AC7393" w:rsidP="00AC7393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Pour suspended slab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Suspended slab payment</w:t>
            </w:r>
          </w:p>
          <w:p w:rsidR="00AC7393" w:rsidRDefault="00AC7393" w:rsidP="00AC7393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Windows /door frames delivered</w:t>
            </w:r>
          </w:p>
          <w:p w:rsidR="00AC7393" w:rsidRDefault="00AC7393" w:rsidP="00AC7393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Bricks/sand/mortar</w:t>
            </w:r>
          </w:p>
          <w:p w:rsidR="00AC7393" w:rsidRDefault="00AC7393" w:rsidP="00AC7393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Lintels/brickwork</w:t>
            </w:r>
          </w:p>
          <w:p w:rsidR="00AC7393" w:rsidRDefault="00AC7393" w:rsidP="00AC7393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Brickies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finish 1st floor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Plate first payment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Roof timber or steel delivered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Steel support lintels delivered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Roof carpenter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Eaves lining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Sisalation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anticon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if required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Roof cover delivered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Fascia on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Roofing cover on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Roof plumber- gutters-gutter guard-overflow-down pipes</w:t>
            </w:r>
          </w:p>
          <w:p w:rsidR="00AC7393" w:rsidRDefault="00AC7393" w:rsidP="00AC739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Ridge capping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Roof cover payment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Plasterer- upstairs exterior render (if required)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Painter- upstairs exterior (if required)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Drop scaffold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Exterior paint ground floor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Grey coat internal walls (float)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lastRenderedPageBreak/>
              <w:t>Tube out- electrician/plumber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Ceiling fixer- ceilings in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White coat interior walls (set)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Cornices fixed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Cabinetry measure (kitchen, laundry, bathrooms, built in cabinetry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>)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Window glaze- Window Company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Exterior doors/door furniture delivered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Fixing carpenter-hang doors</w:t>
            </w:r>
          </w:p>
          <w:p w:rsidR="00AC7393" w:rsidRDefault="00AC7393" w:rsidP="00AC739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Fix door furniture for exterior door or install temporary locks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Lock-up payment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WC's, spa, bath in (plumber)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Tiler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......... waterproofing, splash back, brick-ups, wet area floors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Hang internal doors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Fix window nosing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Paint ceilings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Internal paint of doors and frames +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mouldings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capping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etc</w:t>
            </w:r>
            <w:proofErr w:type="spellEnd"/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Grano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>/hardstand to garage floor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Balustrade if required (exterior)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Cabinetry/ kitchen/ vanity/ laundry/ slide out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rangehood</w:t>
            </w:r>
            <w:proofErr w:type="spellEnd"/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Air con install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Intercom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Ducted Vacuum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Security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Internal door furniture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Robe shelves/rails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Tapware</w:t>
            </w:r>
            <w:proofErr w:type="spellEnd"/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Shower screens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Mirrors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Bathroom accessories (towel rails/ toilet roll holders)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Internal balustrade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lastRenderedPageBreak/>
              <w:t>Light fittings (bayonet or owner supplied)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Fly screens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Insulation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Internal wall painting (if in contract)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Main floor cover (if by builder) (skirting?)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Soak wells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Paving, crossover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Oven, hotplate, canopy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rangehood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(can be put in earlier but are then a security risk)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HWU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Final Clean</w:t>
            </w:r>
          </w:p>
          <w:p w:rsidR="00AC7393" w:rsidRDefault="00AC7393" w:rsidP="00AC7393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Hand over inspection (list create of outstanding items)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Practical completion payment</w:t>
            </w:r>
          </w:p>
          <w:p w:rsidR="00AC7393" w:rsidRDefault="00AC7393" w:rsidP="00AC7393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Bank </w:t>
            </w: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Cheque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or direct deposit if keys required immediately</w:t>
            </w:r>
          </w:p>
          <w:p w:rsidR="00AC7393" w:rsidRDefault="00AC7393" w:rsidP="00AC7393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646464"/>
                <w:sz w:val="20"/>
                <w:szCs w:val="20"/>
              </w:rPr>
              <w:t>Hand over</w:t>
            </w:r>
            <w:proofErr w:type="spellEnd"/>
            <w:r>
              <w:rPr>
                <w:rFonts w:ascii="Arial" w:hAnsi="Arial" w:cs="Arial"/>
                <w:color w:val="646464"/>
                <w:sz w:val="20"/>
                <w:szCs w:val="20"/>
              </w:rPr>
              <w:t xml:space="preserve"> of keys, termite certificate and any additional paperwork/warranty’s</w:t>
            </w:r>
          </w:p>
          <w:p w:rsidR="00AC7393" w:rsidRDefault="00AC7393" w:rsidP="00AC7393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Complete all items on the handover list</w:t>
            </w:r>
          </w:p>
          <w:p w:rsidR="00AC7393" w:rsidRDefault="00AC7393" w:rsidP="00AC7393">
            <w:pPr>
              <w:pStyle w:val="Heading2"/>
              <w:shd w:val="clear" w:color="auto" w:fill="FFFFFF"/>
              <w:outlineLvl w:val="1"/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636363"/>
                <w:sz w:val="21"/>
                <w:szCs w:val="21"/>
              </w:rPr>
              <w:t>Maintenance</w:t>
            </w:r>
          </w:p>
          <w:p w:rsidR="00AC7393" w:rsidRDefault="00AC7393" w:rsidP="00AC7393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Contract stipulates builder’s maintenance period (min 120 days from Practical Completion)</w:t>
            </w:r>
          </w:p>
          <w:p w:rsidR="00AC7393" w:rsidRDefault="00AC7393" w:rsidP="00AC7393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Submit a list of defects to be rectified to your builder before the maintenance period expires.</w:t>
            </w:r>
          </w:p>
          <w:p w:rsidR="00AC7393" w:rsidRDefault="00AC7393" w:rsidP="00AC7393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7 year structural warranty (WA) includes protection for water ingress regardless of change of ownership</w:t>
            </w:r>
          </w:p>
          <w:p w:rsidR="00AC7393" w:rsidRDefault="00AC7393" w:rsidP="00AC7393">
            <w:pPr>
              <w:pStyle w:val="NormalWeb"/>
              <w:shd w:val="clear" w:color="auto" w:fill="FFFFFF"/>
              <w:spacing w:line="341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Miscellaneous items to be completed as convenient during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the building contract prior to practical completion</w:t>
            </w:r>
            <w:r>
              <w:rPr>
                <w:rStyle w:val="apple-converted-space"/>
                <w:rFonts w:ascii="Arial" w:hAnsi="Arial" w:cs="Arial"/>
                <w:i/>
                <w:iCs/>
                <w:sz w:val="20"/>
                <w:szCs w:val="20"/>
                <w:u w:val="single"/>
              </w:rPr>
              <w:t> </w:t>
            </w:r>
            <w:r>
              <w:rPr>
                <w:rStyle w:val="Emphasis"/>
                <w:rFonts w:ascii="Arial" w:hAnsi="Arial" w:cs="Arial"/>
                <w:sz w:val="20"/>
                <w:szCs w:val="20"/>
                <w:u w:val="single"/>
              </w:rPr>
              <w:t>if they are in your building contract</w:t>
            </w:r>
          </w:p>
          <w:p w:rsidR="00AC7393" w:rsidRDefault="00AC7393" w:rsidP="00AC739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Patio/gazebo</w:t>
            </w:r>
          </w:p>
          <w:p w:rsidR="00AC7393" w:rsidRDefault="00AC7393" w:rsidP="00AC739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Garden walls</w:t>
            </w:r>
          </w:p>
          <w:p w:rsidR="00AC7393" w:rsidRDefault="00AC7393" w:rsidP="00AC739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Pool</w:t>
            </w:r>
          </w:p>
          <w:p w:rsidR="00AC7393" w:rsidRDefault="00AC7393" w:rsidP="00AC739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Fencing</w:t>
            </w:r>
          </w:p>
          <w:p w:rsidR="00AC7393" w:rsidRDefault="00AC7393" w:rsidP="00AC739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Landscaping</w:t>
            </w:r>
          </w:p>
          <w:p w:rsidR="00AC7393" w:rsidRDefault="00AC7393" w:rsidP="00AC739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646464"/>
                <w:sz w:val="20"/>
                <w:szCs w:val="20"/>
              </w:rPr>
            </w:pPr>
            <w:r>
              <w:rPr>
                <w:rFonts w:ascii="Arial" w:hAnsi="Arial" w:cs="Arial"/>
                <w:color w:val="646464"/>
                <w:sz w:val="20"/>
                <w:szCs w:val="20"/>
              </w:rPr>
              <w:t>Screen walls</w:t>
            </w:r>
          </w:p>
          <w:p w:rsidR="00AC7393" w:rsidRPr="0051632D" w:rsidRDefault="00AC7393" w:rsidP="00AC7393">
            <w:pPr>
              <w:shd w:val="clear" w:color="auto" w:fill="FFFFFF"/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color w:val="636363"/>
                <w:sz w:val="21"/>
                <w:szCs w:val="21"/>
              </w:rPr>
            </w:pPr>
          </w:p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bookmarkStart w:id="0" w:name="_GoBack"/>
        <w:bookmarkEnd w:id="0"/>
      </w:tr>
      <w:tr w:rsidR="00AC7393" w:rsidTr="00AC7393">
        <w:tc>
          <w:tcPr>
            <w:tcW w:w="3116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</w:tr>
      <w:tr w:rsidR="00AC7393" w:rsidTr="00AC7393">
        <w:tc>
          <w:tcPr>
            <w:tcW w:w="3116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</w:tr>
      <w:tr w:rsidR="00AC7393" w:rsidTr="00AC7393">
        <w:tc>
          <w:tcPr>
            <w:tcW w:w="3116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</w:tr>
      <w:tr w:rsidR="00AC7393" w:rsidTr="00AC7393">
        <w:tc>
          <w:tcPr>
            <w:tcW w:w="3116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  <w:tc>
          <w:tcPr>
            <w:tcW w:w="929" w:type="dxa"/>
          </w:tcPr>
          <w:p w:rsidR="00AC7393" w:rsidRDefault="00AC7393" w:rsidP="00AC7393"/>
        </w:tc>
      </w:tr>
    </w:tbl>
    <w:p w:rsidR="00166BC9" w:rsidRDefault="00166BC9"/>
    <w:sectPr w:rsidR="00166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28D0"/>
    <w:multiLevelType w:val="multilevel"/>
    <w:tmpl w:val="C8A0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67795"/>
    <w:multiLevelType w:val="multilevel"/>
    <w:tmpl w:val="BB70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A29B0"/>
    <w:multiLevelType w:val="multilevel"/>
    <w:tmpl w:val="01EC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11B32"/>
    <w:multiLevelType w:val="multilevel"/>
    <w:tmpl w:val="E3F4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20371B"/>
    <w:multiLevelType w:val="multilevel"/>
    <w:tmpl w:val="74BA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134958"/>
    <w:multiLevelType w:val="multilevel"/>
    <w:tmpl w:val="CE28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E87D35"/>
    <w:multiLevelType w:val="multilevel"/>
    <w:tmpl w:val="7CD6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F80DBE"/>
    <w:multiLevelType w:val="multilevel"/>
    <w:tmpl w:val="ECCC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6631A5"/>
    <w:multiLevelType w:val="multilevel"/>
    <w:tmpl w:val="963E7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D538D"/>
    <w:multiLevelType w:val="multilevel"/>
    <w:tmpl w:val="23BA1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32D"/>
    <w:rsid w:val="00166BC9"/>
    <w:rsid w:val="0051632D"/>
    <w:rsid w:val="00AC7393"/>
    <w:rsid w:val="00BC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9386C0-97E3-4452-A249-FDB92562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163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6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1632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1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1632D"/>
    <w:rPr>
      <w:i/>
      <w:iCs/>
    </w:rPr>
  </w:style>
  <w:style w:type="character" w:customStyle="1" w:styleId="apple-converted-space">
    <w:name w:val="apple-converted-space"/>
    <w:basedOn w:val="DefaultParagraphFont"/>
    <w:rsid w:val="0051632D"/>
  </w:style>
  <w:style w:type="character" w:customStyle="1" w:styleId="Heading1Char">
    <w:name w:val="Heading 1 Char"/>
    <w:basedOn w:val="DefaultParagraphFont"/>
    <w:link w:val="Heading1"/>
    <w:uiPriority w:val="9"/>
    <w:rsid w:val="00AC73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2017-05-03T05:42:00Z</dcterms:created>
  <dcterms:modified xsi:type="dcterms:W3CDTF">2017-05-04T05:19:00Z</dcterms:modified>
</cp:coreProperties>
</file>